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CB" w:rsidRPr="00B9070A" w:rsidRDefault="005A685E" w:rsidP="002931CB">
      <w:pPr>
        <w:tabs>
          <w:tab w:val="left" w:pos="1800"/>
        </w:tabs>
        <w:autoSpaceDE w:val="0"/>
        <w:autoSpaceDN w:val="0"/>
        <w:adjustRightInd w:val="0"/>
        <w:spacing w:after="0"/>
        <w:jc w:val="center"/>
        <w:rPr>
          <w:rFonts w:cs="Times New Roman"/>
          <w:b/>
          <w:bCs/>
        </w:rPr>
      </w:pPr>
      <w:r w:rsidRPr="00B9070A">
        <w:rPr>
          <w:rFonts w:cs="Times New Roman"/>
          <w:b/>
          <w:bCs/>
        </w:rPr>
        <w:t xml:space="preserve">House </w:t>
      </w:r>
      <w:r w:rsidR="0045426D">
        <w:rPr>
          <w:rFonts w:cs="Times New Roman"/>
          <w:b/>
          <w:bCs/>
        </w:rPr>
        <w:t>Economic Matters</w:t>
      </w:r>
      <w:r w:rsidR="002931CB" w:rsidRPr="00B9070A">
        <w:rPr>
          <w:rFonts w:cs="Times New Roman"/>
          <w:b/>
          <w:bCs/>
        </w:rPr>
        <w:t xml:space="preserve"> Committee</w:t>
      </w:r>
    </w:p>
    <w:p w:rsidR="002931CB" w:rsidRPr="00B9070A" w:rsidRDefault="005A685E" w:rsidP="002931CB">
      <w:pPr>
        <w:tabs>
          <w:tab w:val="left" w:pos="1800"/>
        </w:tabs>
        <w:autoSpaceDE w:val="0"/>
        <w:autoSpaceDN w:val="0"/>
        <w:adjustRightInd w:val="0"/>
        <w:spacing w:after="0"/>
        <w:jc w:val="center"/>
        <w:rPr>
          <w:rFonts w:cs="Times New Roman"/>
          <w:bCs/>
        </w:rPr>
      </w:pPr>
      <w:r w:rsidRPr="00B9070A">
        <w:rPr>
          <w:rFonts w:cs="Times New Roman"/>
          <w:bCs/>
        </w:rPr>
        <w:t xml:space="preserve">February </w:t>
      </w:r>
      <w:r w:rsidR="0045426D">
        <w:rPr>
          <w:rFonts w:cs="Times New Roman"/>
          <w:bCs/>
        </w:rPr>
        <w:t>12</w:t>
      </w:r>
      <w:r w:rsidR="007C076D" w:rsidRPr="00B9070A">
        <w:rPr>
          <w:rFonts w:cs="Times New Roman"/>
          <w:bCs/>
        </w:rPr>
        <w:t>, 2019</w:t>
      </w:r>
    </w:p>
    <w:p w:rsidR="002931CB" w:rsidRDefault="00795DE6" w:rsidP="0045426D">
      <w:pPr>
        <w:tabs>
          <w:tab w:val="left" w:pos="1800"/>
        </w:tabs>
        <w:autoSpaceDE w:val="0"/>
        <w:autoSpaceDN w:val="0"/>
        <w:adjustRightInd w:val="0"/>
        <w:spacing w:after="0"/>
        <w:jc w:val="center"/>
        <w:rPr>
          <w:rFonts w:cs="Times New Roman"/>
          <w:b/>
        </w:rPr>
      </w:pPr>
      <w:r w:rsidRPr="00B9070A">
        <w:rPr>
          <w:rFonts w:cs="Times New Roman"/>
          <w:b/>
        </w:rPr>
        <w:t xml:space="preserve">HB </w:t>
      </w:r>
      <w:r w:rsidR="0045426D">
        <w:rPr>
          <w:rFonts w:cs="Times New Roman"/>
          <w:b/>
        </w:rPr>
        <w:t>341</w:t>
      </w:r>
      <w:r w:rsidRPr="00B9070A">
        <w:rPr>
          <w:rFonts w:cs="Times New Roman"/>
          <w:b/>
        </w:rPr>
        <w:t xml:space="preserve">: </w:t>
      </w:r>
      <w:r w:rsidR="0045426D">
        <w:rPr>
          <w:rFonts w:cs="Times New Roman"/>
          <w:b/>
        </w:rPr>
        <w:t>Labor and Employment – Family and Medical Leave Insurance Program – Establishment</w:t>
      </w:r>
    </w:p>
    <w:p w:rsidR="0045426D" w:rsidRPr="00B9070A" w:rsidRDefault="0045426D" w:rsidP="0045426D">
      <w:pPr>
        <w:tabs>
          <w:tab w:val="left" w:pos="1800"/>
        </w:tabs>
        <w:autoSpaceDE w:val="0"/>
        <w:autoSpaceDN w:val="0"/>
        <w:adjustRightInd w:val="0"/>
        <w:spacing w:after="0"/>
        <w:jc w:val="center"/>
        <w:rPr>
          <w:rFonts w:cs="Times New Roman"/>
          <w:b/>
        </w:rPr>
      </w:pPr>
      <w:r>
        <w:rPr>
          <w:rFonts w:cs="Times New Roman"/>
          <w:b/>
        </w:rPr>
        <w:t>(Time to Care Act of 2019)</w:t>
      </w:r>
    </w:p>
    <w:p w:rsidR="002931CB" w:rsidRPr="00B9070A" w:rsidRDefault="00AB0BA7" w:rsidP="002931CB">
      <w:pPr>
        <w:tabs>
          <w:tab w:val="left" w:pos="1800"/>
        </w:tabs>
        <w:autoSpaceDE w:val="0"/>
        <w:autoSpaceDN w:val="0"/>
        <w:adjustRightInd w:val="0"/>
        <w:spacing w:after="0"/>
        <w:jc w:val="center"/>
        <w:rPr>
          <w:rFonts w:cs="Times New Roman"/>
          <w:b/>
          <w:bCs/>
          <w:u w:val="single"/>
        </w:rPr>
      </w:pPr>
      <w:r w:rsidRPr="00B9070A">
        <w:rPr>
          <w:rFonts w:cs="Times New Roman"/>
          <w:bCs/>
        </w:rPr>
        <w:t>Position:</w:t>
      </w:r>
      <w:r w:rsidRPr="00B9070A">
        <w:rPr>
          <w:rFonts w:cs="Times New Roman"/>
          <w:b/>
          <w:bCs/>
        </w:rPr>
        <w:t xml:space="preserve"> </w:t>
      </w:r>
      <w:r w:rsidRPr="00B9070A">
        <w:rPr>
          <w:rFonts w:cs="Times New Roman"/>
          <w:b/>
          <w:bCs/>
          <w:u w:val="single"/>
        </w:rPr>
        <w:t>Support</w:t>
      </w:r>
    </w:p>
    <w:p w:rsidR="004A429C" w:rsidRPr="00990671" w:rsidRDefault="004A429C" w:rsidP="004A429C">
      <w:pPr>
        <w:spacing w:after="0" w:line="240" w:lineRule="auto"/>
        <w:rPr>
          <w:sz w:val="16"/>
        </w:rPr>
      </w:pPr>
    </w:p>
    <w:p w:rsidR="003D2DD4" w:rsidRDefault="00E13ED2" w:rsidP="003D2DD4">
      <w:pPr>
        <w:rPr>
          <w:b/>
        </w:rPr>
      </w:pPr>
      <w:r>
        <w:rPr>
          <w:b/>
        </w:rPr>
        <w:t xml:space="preserve">Workers with disabilities and their families need to a broad array of supports to address their needs, lead independent lives and to contribute and participate fully in their communities and the economy. Access to paid family and medical leave is an important part of the range of supports people with disabilities and their families need. </w:t>
      </w:r>
      <w:r w:rsidR="003D2DD4">
        <w:t>This is true for the estimated 26.3 million working age adults with disabilities, along with the 36 million working age adults with family members with disabilities</w:t>
      </w:r>
      <w:r w:rsidR="00C00458">
        <w:t xml:space="preserve"> living in the US</w:t>
      </w:r>
      <w:r w:rsidR="003D2DD4">
        <w:t>, and the 11% of Marylanders with a disability and their families.</w:t>
      </w:r>
      <w:r w:rsidR="003D2DD4">
        <w:rPr>
          <w:rStyle w:val="EndnoteReference"/>
        </w:rPr>
        <w:endnoteReference w:id="1"/>
      </w:r>
      <w:r w:rsidR="003D2DD4">
        <w:t xml:space="preserve"> </w:t>
      </w:r>
    </w:p>
    <w:p w:rsidR="003D2DD4" w:rsidRDefault="003D2DD4" w:rsidP="003D2DD4">
      <w:pPr>
        <w:rPr>
          <w:b/>
        </w:rPr>
      </w:pPr>
      <w:r>
        <w:rPr>
          <w:b/>
        </w:rPr>
        <w:t>WHY is this legislation important to people with disabilities and their families?</w:t>
      </w:r>
    </w:p>
    <w:p w:rsidR="003D2DD4" w:rsidRPr="003D2DD4" w:rsidRDefault="001A5776" w:rsidP="003D2DD4">
      <w:pPr>
        <w:pStyle w:val="ListParagraph"/>
        <w:numPr>
          <w:ilvl w:val="0"/>
          <w:numId w:val="22"/>
        </w:numPr>
        <w:rPr>
          <w:b/>
        </w:rPr>
      </w:pPr>
      <w:r>
        <w:rPr>
          <w:b/>
        </w:rPr>
        <w:t xml:space="preserve">Paid leave can increase economic security and stability for people with disabilities and their families. </w:t>
      </w:r>
      <w:r w:rsidR="003D2DD4" w:rsidRPr="001A5776">
        <w:t>Maintaining the balance of work and care for oneself or a family member is a challenge for anyone, but is particularly challenging for people who provide that care to family members with disabilities.</w:t>
      </w:r>
      <w:r w:rsidR="003D2DD4" w:rsidRPr="003D2DD4">
        <w:rPr>
          <w:b/>
        </w:rPr>
        <w:t xml:space="preserve"> </w:t>
      </w:r>
    </w:p>
    <w:p w:rsidR="003D2DD4" w:rsidRDefault="003D2DD4" w:rsidP="003D2DD4">
      <w:pPr>
        <w:pStyle w:val="ListParagraph"/>
      </w:pPr>
      <w:r>
        <w:t xml:space="preserve">The </w:t>
      </w:r>
      <w:r w:rsidR="00732C74">
        <w:t xml:space="preserve"> </w:t>
      </w:r>
      <w:r>
        <w:t xml:space="preserve"> effects of disability are intrinsically tied to issues of economic insecurity and instability. The Center for American Progress notes that </w:t>
      </w:r>
      <w:r w:rsidRPr="003D2DD4">
        <w:rPr>
          <w:b/>
        </w:rPr>
        <w:t>“disability or illness can lead to job loss and reduced earnings, barriers to education and skills development, significant additional expenses, and many other challenges that can lead to economic hardship.”</w:t>
      </w:r>
      <w:r>
        <w:rPr>
          <w:rStyle w:val="EndnoteReference"/>
        </w:rPr>
        <w:endnoteReference w:id="2"/>
      </w:r>
      <w:r>
        <w:t xml:space="preserve"> </w:t>
      </w:r>
    </w:p>
    <w:p w:rsidR="001A5776" w:rsidRDefault="001A5776" w:rsidP="001A5776">
      <w:pPr>
        <w:pStyle w:val="ListParagraph"/>
        <w:numPr>
          <w:ilvl w:val="0"/>
          <w:numId w:val="22"/>
        </w:numPr>
        <w:ind w:left="1080"/>
        <w:rPr>
          <w:b/>
        </w:rPr>
      </w:pPr>
      <w:r>
        <w:t xml:space="preserve">One survey found that </w:t>
      </w:r>
      <w:r w:rsidRPr="002C36BA">
        <w:rPr>
          <w:b/>
        </w:rPr>
        <w:t>more than 70% of family members providing care for people with intellectual and developmental disabilities reported that caregiving interfered with their work.</w:t>
      </w:r>
      <w:r>
        <w:rPr>
          <w:rStyle w:val="EndnoteReference"/>
          <w:b/>
        </w:rPr>
        <w:endnoteReference w:id="3"/>
      </w:r>
    </w:p>
    <w:p w:rsidR="003D2DD4" w:rsidRPr="003D2DD4" w:rsidRDefault="001A5776" w:rsidP="003D2DD4">
      <w:pPr>
        <w:pStyle w:val="ListParagraph"/>
        <w:numPr>
          <w:ilvl w:val="0"/>
          <w:numId w:val="22"/>
        </w:numPr>
        <w:ind w:left="1080"/>
      </w:pPr>
      <w:r>
        <w:t>Another</w:t>
      </w:r>
      <w:r w:rsidR="003D2DD4">
        <w:t xml:space="preserve"> study found that the odds of a worker losing income increase by 48% if the worker lives with a child with disabilities and special health care needs and by 29% if the worker is caring for an adult with disabilities or health issues. </w:t>
      </w:r>
      <w:r w:rsidR="003D2DD4" w:rsidRPr="003D2DD4">
        <w:rPr>
          <w:b/>
          <w:u w:val="single"/>
        </w:rPr>
        <w:t>Having access to dedicated paid family leave reduces the odds of losing income by 30%.</w:t>
      </w:r>
      <w:r w:rsidR="002C36BA">
        <w:rPr>
          <w:rStyle w:val="EndnoteReference"/>
          <w:b/>
          <w:u w:val="single"/>
        </w:rPr>
        <w:endnoteReference w:id="4"/>
      </w:r>
    </w:p>
    <w:p w:rsidR="00013524" w:rsidRDefault="00013524" w:rsidP="00013524">
      <w:pPr>
        <w:pStyle w:val="ListParagraph"/>
        <w:ind w:left="1080"/>
        <w:rPr>
          <w:b/>
        </w:rPr>
      </w:pPr>
    </w:p>
    <w:p w:rsidR="00013524" w:rsidRPr="00013524" w:rsidRDefault="001A5776" w:rsidP="00013524">
      <w:pPr>
        <w:pStyle w:val="ListParagraph"/>
        <w:numPr>
          <w:ilvl w:val="0"/>
          <w:numId w:val="22"/>
        </w:numPr>
        <w:rPr>
          <w:b/>
        </w:rPr>
      </w:pPr>
      <w:r>
        <w:rPr>
          <w:b/>
        </w:rPr>
        <w:t xml:space="preserve">Paid leave increase opportunities for workers, including people with disabilities, to take time off if they experience a serious health condition or if their needs intensify due to their disability. </w:t>
      </w:r>
      <w:r>
        <w:t xml:space="preserve">People with disabilities are more likely to be employed in low-wage, part-time jobs which typically provide fewer benefits. </w:t>
      </w:r>
    </w:p>
    <w:p w:rsidR="00970668" w:rsidRPr="003D2DD4" w:rsidRDefault="00970668" w:rsidP="00970668">
      <w:pPr>
        <w:rPr>
          <w:b/>
        </w:rPr>
      </w:pPr>
      <w:r>
        <w:rPr>
          <w:b/>
        </w:rPr>
        <w:t>WHAT does this legislation do?</w:t>
      </w:r>
    </w:p>
    <w:p w:rsidR="002C36BA" w:rsidRDefault="002C36BA" w:rsidP="003D2DD4">
      <w:r>
        <w:t>HB 341 establishes a Family and Medical Leave Insurance Program through which employees may take up to 12 weeks of paid leave from their jobs to care for new children, other family members with serious health conditions or disabilities, or t</w:t>
      </w:r>
      <w:r w:rsidR="00970668">
        <w:t>hemselves. An employee is eligible for the wage replacement benefits if the employee:</w:t>
      </w:r>
    </w:p>
    <w:p w:rsidR="00970668" w:rsidRDefault="00970668" w:rsidP="00970668">
      <w:pPr>
        <w:pStyle w:val="ListParagraph"/>
        <w:numPr>
          <w:ilvl w:val="0"/>
          <w:numId w:val="23"/>
        </w:numPr>
      </w:pPr>
      <w:r>
        <w:t>Is caring for a newborn child or child newly placed for adoption or foster care;</w:t>
      </w:r>
    </w:p>
    <w:p w:rsidR="00970668" w:rsidRDefault="00970668" w:rsidP="00970668">
      <w:pPr>
        <w:pStyle w:val="ListParagraph"/>
        <w:numPr>
          <w:ilvl w:val="0"/>
          <w:numId w:val="23"/>
        </w:numPr>
      </w:pPr>
      <w:r>
        <w:lastRenderedPageBreak/>
        <w:t>Is caring for a family member with a serious health condition or disability;</w:t>
      </w:r>
    </w:p>
    <w:p w:rsidR="00970668" w:rsidRDefault="00970668" w:rsidP="00970668">
      <w:pPr>
        <w:pStyle w:val="ListParagraph"/>
        <w:numPr>
          <w:ilvl w:val="0"/>
          <w:numId w:val="23"/>
        </w:numPr>
      </w:pPr>
      <w:r>
        <w:t>Has a serious health condition that makes the employee unable to perform his or her job;</w:t>
      </w:r>
    </w:p>
    <w:p w:rsidR="00970668" w:rsidRDefault="00970668" w:rsidP="00970668">
      <w:pPr>
        <w:pStyle w:val="ListParagraph"/>
        <w:numPr>
          <w:ilvl w:val="0"/>
          <w:numId w:val="23"/>
        </w:numPr>
      </w:pPr>
      <w:r>
        <w:t>Is caring for a military service member; or</w:t>
      </w:r>
    </w:p>
    <w:p w:rsidR="00907434" w:rsidRDefault="00970668" w:rsidP="00B9070A">
      <w:pPr>
        <w:pStyle w:val="ListParagraph"/>
        <w:numPr>
          <w:ilvl w:val="0"/>
          <w:numId w:val="23"/>
        </w:numPr>
      </w:pPr>
      <w:r>
        <w:t>Has a specified need resulting from the military deployment of a family member.</w:t>
      </w:r>
    </w:p>
    <w:p w:rsidR="003D73DF" w:rsidRPr="00C00458" w:rsidRDefault="00970668" w:rsidP="00970668">
      <w:pPr>
        <w:rPr>
          <w:u w:val="single"/>
        </w:rPr>
      </w:pPr>
      <w:r>
        <w:t>Family member is defined broadly to capture the demands of all working families</w:t>
      </w:r>
      <w:r w:rsidR="003D73DF">
        <w:t>. However, t</w:t>
      </w:r>
      <w:r>
        <w:t xml:space="preserve">he Council </w:t>
      </w:r>
      <w:bookmarkStart w:id="0" w:name="_GoBack"/>
      <w:r w:rsidR="00C00458">
        <w:t>understands a</w:t>
      </w:r>
      <w:bookmarkEnd w:id="0"/>
      <w:r w:rsidR="00732C74">
        <w:t xml:space="preserve"> </w:t>
      </w:r>
      <w:r>
        <w:t>concern expressed by people with developmental disabilities who self-direct their services as well as the providers who support people with developmental disabilities.</w:t>
      </w:r>
      <w:r w:rsidR="003D73DF">
        <w:t xml:space="preserve"> Specifically that</w:t>
      </w:r>
      <w:r w:rsidR="00732C74">
        <w:t xml:space="preserve"> the coverage to care </w:t>
      </w:r>
      <w:r w:rsidR="006F3ACE">
        <w:t xml:space="preserve">for </w:t>
      </w:r>
      <w:r w:rsidR="003D73DF">
        <w:t>“any other individual related by blood or affinity whose close association with the employee is equivalent to a family relationship” is too broad</w:t>
      </w:r>
      <w:r w:rsidR="00732C74">
        <w:t xml:space="preserve"> (page 5, </w:t>
      </w:r>
      <w:r w:rsidR="00732C74" w:rsidRPr="00732C74">
        <w:t>lines 2-4</w:t>
      </w:r>
      <w:r w:rsidR="00732C74">
        <w:t>)</w:t>
      </w:r>
      <w:r w:rsidR="003D73DF">
        <w:t xml:space="preserve">. While a broad definition will ensure more situations are covered, it may prove too difficult to find a direct support professional to provide the support when another takes leave. </w:t>
      </w:r>
      <w:r w:rsidR="003D73DF" w:rsidRPr="00C00458">
        <w:rPr>
          <w:u w:val="single"/>
        </w:rPr>
        <w:t>The Council supports removing that part of the definition of family member.</w:t>
      </w:r>
    </w:p>
    <w:p w:rsidR="00970668" w:rsidRPr="00013524" w:rsidRDefault="00013524" w:rsidP="00990671">
      <w:pPr>
        <w:rPr>
          <w:rFonts w:cstheme="minorHAnsi"/>
          <w:b/>
        </w:rPr>
      </w:pPr>
      <w:r>
        <w:rPr>
          <w:rFonts w:cstheme="minorHAnsi"/>
          <w:b/>
        </w:rPr>
        <w:t xml:space="preserve">Paid leave means all employees can give and get the support they need – to their children, their families, or themselves. </w:t>
      </w:r>
      <w:r w:rsidR="001A5776">
        <w:rPr>
          <w:rFonts w:cstheme="minorHAnsi"/>
          <w:b/>
        </w:rPr>
        <w:t>For people with disabilities and their famil</w:t>
      </w:r>
      <w:r w:rsidR="002F37D7">
        <w:rPr>
          <w:rFonts w:cstheme="minorHAnsi"/>
          <w:b/>
        </w:rPr>
        <w:t>ies, access to paid leave means increased opportunity, flexibility, and financial resources.</w:t>
      </w:r>
    </w:p>
    <w:p w:rsidR="00656760" w:rsidRDefault="001173CC" w:rsidP="00990671">
      <w:pPr>
        <w:rPr>
          <w:rFonts w:cstheme="minorHAnsi"/>
        </w:rPr>
      </w:pPr>
      <w:r>
        <w:rPr>
          <w:rFonts w:cstheme="minorHAnsi"/>
        </w:rPr>
        <w:t xml:space="preserve">For these reasons, the Maryland Developmental Disabilities Council supports HB </w:t>
      </w:r>
      <w:r w:rsidR="002F37D7">
        <w:rPr>
          <w:rFonts w:cstheme="minorHAnsi"/>
        </w:rPr>
        <w:t>341</w:t>
      </w:r>
      <w:r>
        <w:rPr>
          <w:rFonts w:cstheme="minorHAnsi"/>
        </w:rPr>
        <w:t xml:space="preserve">. </w:t>
      </w:r>
    </w:p>
    <w:p w:rsidR="001173CC" w:rsidRPr="001173CC" w:rsidRDefault="001173CC" w:rsidP="001173CC">
      <w:pPr>
        <w:jc w:val="both"/>
        <w:rPr>
          <w:rFonts w:cstheme="minorHAnsi"/>
        </w:rPr>
      </w:pPr>
      <w:r>
        <w:rPr>
          <w:rFonts w:cstheme="minorHAnsi"/>
        </w:rPr>
        <w:t>Contact: Rachel London, Deputy Director</w:t>
      </w:r>
      <w:r w:rsidRPr="001173CC">
        <w:rPr>
          <w:rFonts w:cstheme="minorHAnsi"/>
          <w:color w:val="000000" w:themeColor="text1"/>
        </w:rPr>
        <w:t xml:space="preserve">: </w:t>
      </w:r>
      <w:hyperlink r:id="rId8" w:history="1">
        <w:r w:rsidRPr="001173CC">
          <w:rPr>
            <w:rStyle w:val="Hyperlink"/>
            <w:rFonts w:cstheme="minorHAnsi"/>
            <w:color w:val="000000" w:themeColor="text1"/>
            <w:u w:val="none"/>
          </w:rPr>
          <w:t>RLondon@md-council.org</w:t>
        </w:r>
      </w:hyperlink>
    </w:p>
    <w:sectPr w:rsidR="001173CC" w:rsidRPr="001173CC" w:rsidSect="009E57F4">
      <w:footerReference w:type="default" r:id="rId9"/>
      <w:headerReference w:type="first" r:id="rId10"/>
      <w:footerReference w:type="first" r:id="rId11"/>
      <w:pgSz w:w="12240" w:h="15840"/>
      <w:pgMar w:top="1440" w:right="1080" w:bottom="1440" w:left="108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B87" w:rsidRDefault="00E17B87" w:rsidP="00E77E6D">
      <w:pPr>
        <w:spacing w:after="0" w:line="240" w:lineRule="auto"/>
      </w:pPr>
      <w:r>
        <w:separator/>
      </w:r>
    </w:p>
  </w:endnote>
  <w:endnote w:type="continuationSeparator" w:id="0">
    <w:p w:rsidR="00E17B87" w:rsidRDefault="00E17B87" w:rsidP="00E77E6D">
      <w:pPr>
        <w:spacing w:after="0" w:line="240" w:lineRule="auto"/>
      </w:pPr>
      <w:r>
        <w:continuationSeparator/>
      </w:r>
    </w:p>
  </w:endnote>
  <w:endnote w:id="1">
    <w:p w:rsidR="003D2DD4" w:rsidRDefault="003D2DD4" w:rsidP="003D2DD4">
      <w:pPr>
        <w:pStyle w:val="EndnoteText"/>
      </w:pPr>
      <w:r>
        <w:rPr>
          <w:rStyle w:val="EndnoteReference"/>
        </w:rPr>
        <w:endnoteRef/>
      </w:r>
      <w:r>
        <w:t xml:space="preserve"> American Community Survey estimates. </w:t>
      </w:r>
    </w:p>
  </w:endnote>
  <w:endnote w:id="2">
    <w:p w:rsidR="003D2DD4" w:rsidRPr="00907434" w:rsidRDefault="003D2DD4" w:rsidP="003D2DD4">
      <w:pPr>
        <w:pStyle w:val="EndnoteText"/>
      </w:pPr>
      <w:r>
        <w:rPr>
          <w:rStyle w:val="EndnoteReference"/>
        </w:rPr>
        <w:endnoteRef/>
      </w:r>
      <w:r>
        <w:t xml:space="preserve"> January 2015. Center for American Progress, </w:t>
      </w:r>
      <w:r>
        <w:rPr>
          <w:i/>
        </w:rPr>
        <w:t>A Fair Shot for Workers with Disabilities</w:t>
      </w:r>
      <w:r>
        <w:t>.</w:t>
      </w:r>
    </w:p>
  </w:endnote>
  <w:endnote w:id="3">
    <w:p w:rsidR="001A5776" w:rsidRPr="002C36BA" w:rsidRDefault="001A5776" w:rsidP="001A5776">
      <w:pPr>
        <w:pStyle w:val="EndnoteText"/>
      </w:pPr>
      <w:r>
        <w:rPr>
          <w:rStyle w:val="EndnoteReference"/>
        </w:rPr>
        <w:endnoteRef/>
      </w:r>
      <w:r>
        <w:t xml:space="preserve"> May 2011. The Arc. </w:t>
      </w:r>
      <w:r>
        <w:rPr>
          <w:i/>
        </w:rPr>
        <w:t>2010 FINDS National Survey: Family and Individual Needs for Disability Support</w:t>
      </w:r>
      <w:r>
        <w:t>.</w:t>
      </w:r>
    </w:p>
  </w:endnote>
  <w:endnote w:id="4">
    <w:p w:rsidR="002C36BA" w:rsidRPr="002C36BA" w:rsidRDefault="002C36BA">
      <w:pPr>
        <w:pStyle w:val="EndnoteText"/>
        <w:rPr>
          <w:i/>
        </w:rPr>
      </w:pPr>
      <w:r>
        <w:rPr>
          <w:rStyle w:val="EndnoteReference"/>
        </w:rPr>
        <w:endnoteRef/>
      </w:r>
      <w:r>
        <w:t xml:space="preserve"> June 2015. AARP. </w:t>
      </w:r>
      <w:r>
        <w:rPr>
          <w:i/>
        </w:rPr>
        <w:t>Caregiving in the 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80317"/>
      <w:docPartObj>
        <w:docPartGallery w:val="Page Numbers (Bottom of Page)"/>
        <w:docPartUnique/>
      </w:docPartObj>
    </w:sdtPr>
    <w:sdtEndPr/>
    <w:sdtContent>
      <w:sdt>
        <w:sdtPr>
          <w:id w:val="1728636285"/>
          <w:docPartObj>
            <w:docPartGallery w:val="Page Numbers (Top of Page)"/>
            <w:docPartUnique/>
          </w:docPartObj>
        </w:sdtPr>
        <w:sdtEndPr/>
        <w:sdtContent>
          <w:p w:rsidR="00D8513F" w:rsidRDefault="00D851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45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458">
              <w:rPr>
                <w:b/>
                <w:bCs/>
                <w:noProof/>
              </w:rPr>
              <w:t>2</w:t>
            </w:r>
            <w:r>
              <w:rPr>
                <w:b/>
                <w:bCs/>
                <w:sz w:val="24"/>
                <w:szCs w:val="24"/>
              </w:rPr>
              <w:fldChar w:fldCharType="end"/>
            </w:r>
          </w:p>
        </w:sdtContent>
      </w:sdt>
    </w:sdtContent>
  </w:sdt>
  <w:p w:rsidR="00D8513F" w:rsidRDefault="00D85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9C" w:rsidRPr="009E57F4" w:rsidRDefault="009E57F4" w:rsidP="009E57F4">
    <w:pPr>
      <w:pStyle w:val="Footer"/>
      <w:tabs>
        <w:tab w:val="clear" w:pos="9360"/>
        <w:tab w:val="right" w:pos="10080"/>
      </w:tabs>
      <w:jc w:val="center"/>
    </w:pPr>
    <w:r>
      <w:rPr>
        <w:noProof/>
      </w:rPr>
      <w:drawing>
        <wp:inline distT="0" distB="0" distL="0" distR="0">
          <wp:extent cx="594361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bottom_new Kalani Brow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12" cy="9144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B87" w:rsidRDefault="00E17B87" w:rsidP="00E77E6D">
      <w:pPr>
        <w:spacing w:after="0" w:line="240" w:lineRule="auto"/>
      </w:pPr>
      <w:r>
        <w:separator/>
      </w:r>
    </w:p>
  </w:footnote>
  <w:footnote w:type="continuationSeparator" w:id="0">
    <w:p w:rsidR="00E17B87" w:rsidRDefault="00E17B87" w:rsidP="00E77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9C" w:rsidRDefault="004A429C" w:rsidP="00620976">
    <w:pPr>
      <w:pStyle w:val="Header"/>
      <w:tabs>
        <w:tab w:val="clear" w:pos="9360"/>
      </w:tabs>
      <w:jc w:val="center"/>
    </w:pPr>
    <w:r w:rsidRPr="005B4DCD">
      <w:rPr>
        <w:rFonts w:ascii="Calibri" w:eastAsia="Calibri" w:hAnsi="Calibri"/>
        <w:noProof/>
      </w:rPr>
      <w:drawing>
        <wp:inline distT="0" distB="0" distL="0" distR="0" wp14:anchorId="0B4195AD" wp14:editId="6E17D51A">
          <wp:extent cx="4937760" cy="113936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7760" cy="1139364"/>
                  </a:xfrm>
                  <a:prstGeom prst="rect">
                    <a:avLst/>
                  </a:prstGeom>
                  <a:noFill/>
                </pic:spPr>
              </pic:pic>
            </a:graphicData>
          </a:graphic>
        </wp:inline>
      </w:drawing>
    </w:r>
  </w:p>
  <w:p w:rsidR="004A429C" w:rsidRDefault="004A4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A74"/>
    <w:multiLevelType w:val="hybridMultilevel"/>
    <w:tmpl w:val="003E9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5239"/>
    <w:multiLevelType w:val="hybridMultilevel"/>
    <w:tmpl w:val="44D4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4652A"/>
    <w:multiLevelType w:val="hybridMultilevel"/>
    <w:tmpl w:val="968A9B20"/>
    <w:lvl w:ilvl="0" w:tplc="7E445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96831"/>
    <w:multiLevelType w:val="hybridMultilevel"/>
    <w:tmpl w:val="C78CF38A"/>
    <w:lvl w:ilvl="0" w:tplc="56B02AA6">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0125C"/>
    <w:multiLevelType w:val="hybridMultilevel"/>
    <w:tmpl w:val="3C4CA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574E8"/>
    <w:multiLevelType w:val="hybridMultilevel"/>
    <w:tmpl w:val="D2EE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A50F1"/>
    <w:multiLevelType w:val="hybridMultilevel"/>
    <w:tmpl w:val="037AD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25BD"/>
    <w:multiLevelType w:val="hybridMultilevel"/>
    <w:tmpl w:val="D4BEF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F31E1"/>
    <w:multiLevelType w:val="hybridMultilevel"/>
    <w:tmpl w:val="77683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C42B6"/>
    <w:multiLevelType w:val="hybridMultilevel"/>
    <w:tmpl w:val="0592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E144E"/>
    <w:multiLevelType w:val="hybridMultilevel"/>
    <w:tmpl w:val="4F2E14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9535B"/>
    <w:multiLevelType w:val="hybridMultilevel"/>
    <w:tmpl w:val="44003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16BA8"/>
    <w:multiLevelType w:val="hybridMultilevel"/>
    <w:tmpl w:val="5C46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B182F"/>
    <w:multiLevelType w:val="hybridMultilevel"/>
    <w:tmpl w:val="D1842F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5FE6E8D"/>
    <w:multiLevelType w:val="hybridMultilevel"/>
    <w:tmpl w:val="B406CB3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55C81E10"/>
    <w:multiLevelType w:val="hybridMultilevel"/>
    <w:tmpl w:val="F9805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D202C"/>
    <w:multiLevelType w:val="hybridMultilevel"/>
    <w:tmpl w:val="9178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2514E"/>
    <w:multiLevelType w:val="hybridMultilevel"/>
    <w:tmpl w:val="A56C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45E70"/>
    <w:multiLevelType w:val="hybridMultilevel"/>
    <w:tmpl w:val="96F4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02DF2"/>
    <w:multiLevelType w:val="hybridMultilevel"/>
    <w:tmpl w:val="7822147C"/>
    <w:lvl w:ilvl="0" w:tplc="16A06E3A">
      <w:start w:val="410"/>
      <w:numFmt w:val="bullet"/>
      <w:lvlText w:val="•"/>
      <w:lvlJc w:val="left"/>
      <w:pPr>
        <w:ind w:left="720" w:hanging="360"/>
      </w:pPr>
      <w:rPr>
        <w:rFonts w:ascii="Times New Roman" w:eastAsia="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4607F"/>
    <w:multiLevelType w:val="hybridMultilevel"/>
    <w:tmpl w:val="CBE0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C7CD6"/>
    <w:multiLevelType w:val="hybridMultilevel"/>
    <w:tmpl w:val="F66E9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8"/>
  </w:num>
  <w:num w:numId="4">
    <w:abstractNumId w:val="10"/>
  </w:num>
  <w:num w:numId="5">
    <w:abstractNumId w:val="17"/>
  </w:num>
  <w:num w:numId="6">
    <w:abstractNumId w:val="3"/>
  </w:num>
  <w:num w:numId="7">
    <w:abstractNumId w:val="2"/>
  </w:num>
  <w:num w:numId="8">
    <w:abstractNumId w:val="14"/>
  </w:num>
  <w:num w:numId="9">
    <w:abstractNumId w:val="19"/>
  </w:num>
  <w:num w:numId="10">
    <w:abstractNumId w:val="5"/>
  </w:num>
  <w:num w:numId="11">
    <w:abstractNumId w:val="16"/>
  </w:num>
  <w:num w:numId="12">
    <w:abstractNumId w:val="5"/>
  </w:num>
  <w:num w:numId="13">
    <w:abstractNumId w:val="0"/>
  </w:num>
  <w:num w:numId="14">
    <w:abstractNumId w:val="9"/>
  </w:num>
  <w:num w:numId="15">
    <w:abstractNumId w:val="8"/>
  </w:num>
  <w:num w:numId="16">
    <w:abstractNumId w:val="15"/>
  </w:num>
  <w:num w:numId="17">
    <w:abstractNumId w:val="11"/>
  </w:num>
  <w:num w:numId="18">
    <w:abstractNumId w:val="20"/>
  </w:num>
  <w:num w:numId="19">
    <w:abstractNumId w:val="6"/>
  </w:num>
  <w:num w:numId="20">
    <w:abstractNumId w:val="21"/>
  </w:num>
  <w:num w:numId="21">
    <w:abstractNumId w:val="7"/>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56"/>
    <w:rsid w:val="00013524"/>
    <w:rsid w:val="00027438"/>
    <w:rsid w:val="000C0021"/>
    <w:rsid w:val="000E4856"/>
    <w:rsid w:val="00116FB0"/>
    <w:rsid w:val="001173CC"/>
    <w:rsid w:val="001422AF"/>
    <w:rsid w:val="001A5776"/>
    <w:rsid w:val="001B30C2"/>
    <w:rsid w:val="001C6E76"/>
    <w:rsid w:val="00227C8D"/>
    <w:rsid w:val="00276556"/>
    <w:rsid w:val="002931CB"/>
    <w:rsid w:val="002B1D07"/>
    <w:rsid w:val="002C36BA"/>
    <w:rsid w:val="002D7C9F"/>
    <w:rsid w:val="002F37D7"/>
    <w:rsid w:val="0034598D"/>
    <w:rsid w:val="00375623"/>
    <w:rsid w:val="003D2DD4"/>
    <w:rsid w:val="003D73DF"/>
    <w:rsid w:val="0043772D"/>
    <w:rsid w:val="0045426D"/>
    <w:rsid w:val="00454BA2"/>
    <w:rsid w:val="00464B6E"/>
    <w:rsid w:val="00465926"/>
    <w:rsid w:val="00466004"/>
    <w:rsid w:val="004730E1"/>
    <w:rsid w:val="004733CC"/>
    <w:rsid w:val="00475147"/>
    <w:rsid w:val="00494B49"/>
    <w:rsid w:val="004A429C"/>
    <w:rsid w:val="00546B83"/>
    <w:rsid w:val="00595505"/>
    <w:rsid w:val="005A685E"/>
    <w:rsid w:val="00612A3F"/>
    <w:rsid w:val="00620976"/>
    <w:rsid w:val="00642B06"/>
    <w:rsid w:val="00644974"/>
    <w:rsid w:val="00656760"/>
    <w:rsid w:val="00667C59"/>
    <w:rsid w:val="006B0F51"/>
    <w:rsid w:val="006D73F3"/>
    <w:rsid w:val="006F3ACE"/>
    <w:rsid w:val="00732C74"/>
    <w:rsid w:val="00735EBB"/>
    <w:rsid w:val="00756502"/>
    <w:rsid w:val="0078266E"/>
    <w:rsid w:val="00794676"/>
    <w:rsid w:val="00795DE6"/>
    <w:rsid w:val="007A4360"/>
    <w:rsid w:val="007A79C9"/>
    <w:rsid w:val="007C076D"/>
    <w:rsid w:val="007C7CEA"/>
    <w:rsid w:val="007D6B49"/>
    <w:rsid w:val="007E64D2"/>
    <w:rsid w:val="007F5316"/>
    <w:rsid w:val="007F532F"/>
    <w:rsid w:val="00830070"/>
    <w:rsid w:val="00872455"/>
    <w:rsid w:val="008921B2"/>
    <w:rsid w:val="00895040"/>
    <w:rsid w:val="008A6426"/>
    <w:rsid w:val="008B5F1A"/>
    <w:rsid w:val="00907434"/>
    <w:rsid w:val="00917858"/>
    <w:rsid w:val="00946A8C"/>
    <w:rsid w:val="0096478C"/>
    <w:rsid w:val="00970668"/>
    <w:rsid w:val="009729C6"/>
    <w:rsid w:val="00990671"/>
    <w:rsid w:val="009B1014"/>
    <w:rsid w:val="009B5FBB"/>
    <w:rsid w:val="009E57F4"/>
    <w:rsid w:val="00A47390"/>
    <w:rsid w:val="00A70105"/>
    <w:rsid w:val="00AB0BA7"/>
    <w:rsid w:val="00AC720A"/>
    <w:rsid w:val="00AC74BA"/>
    <w:rsid w:val="00AE78A4"/>
    <w:rsid w:val="00B14574"/>
    <w:rsid w:val="00B367E4"/>
    <w:rsid w:val="00B65134"/>
    <w:rsid w:val="00B75BA3"/>
    <w:rsid w:val="00B9070A"/>
    <w:rsid w:val="00B97FB7"/>
    <w:rsid w:val="00BA4511"/>
    <w:rsid w:val="00BE65F5"/>
    <w:rsid w:val="00C00458"/>
    <w:rsid w:val="00C263A5"/>
    <w:rsid w:val="00C44CD3"/>
    <w:rsid w:val="00C466EC"/>
    <w:rsid w:val="00C62847"/>
    <w:rsid w:val="00C72F7F"/>
    <w:rsid w:val="00CB3779"/>
    <w:rsid w:val="00CC5248"/>
    <w:rsid w:val="00D04F6E"/>
    <w:rsid w:val="00D11560"/>
    <w:rsid w:val="00D222A7"/>
    <w:rsid w:val="00D31E2E"/>
    <w:rsid w:val="00D55930"/>
    <w:rsid w:val="00D76385"/>
    <w:rsid w:val="00D8513F"/>
    <w:rsid w:val="00E04608"/>
    <w:rsid w:val="00E13ED2"/>
    <w:rsid w:val="00E17B87"/>
    <w:rsid w:val="00E32704"/>
    <w:rsid w:val="00E600E6"/>
    <w:rsid w:val="00E77E6D"/>
    <w:rsid w:val="00E93408"/>
    <w:rsid w:val="00F17F7B"/>
    <w:rsid w:val="00F30AB6"/>
    <w:rsid w:val="00FB13DB"/>
    <w:rsid w:val="00FB6D65"/>
    <w:rsid w:val="00FD0AF3"/>
    <w:rsid w:val="00FD74E6"/>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6D7A6"/>
  <w15:docId w15:val="{70BF2B78-AFB7-4A52-88AC-4DA7353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856"/>
    <w:pPr>
      <w:ind w:left="720"/>
      <w:contextualSpacing/>
    </w:pPr>
  </w:style>
  <w:style w:type="paragraph" w:styleId="EndnoteText">
    <w:name w:val="endnote text"/>
    <w:basedOn w:val="Normal"/>
    <w:link w:val="EndnoteTextChar"/>
    <w:semiHidden/>
    <w:unhideWhenUsed/>
    <w:rsid w:val="00E77E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7E6D"/>
    <w:rPr>
      <w:sz w:val="20"/>
      <w:szCs w:val="20"/>
    </w:rPr>
  </w:style>
  <w:style w:type="character" w:styleId="EndnoteReference">
    <w:name w:val="endnote reference"/>
    <w:basedOn w:val="DefaultParagraphFont"/>
    <w:uiPriority w:val="99"/>
    <w:semiHidden/>
    <w:unhideWhenUsed/>
    <w:rsid w:val="00E77E6D"/>
    <w:rPr>
      <w:vertAlign w:val="superscript"/>
    </w:rPr>
  </w:style>
  <w:style w:type="paragraph" w:styleId="NormalWeb">
    <w:name w:val="Normal (Web)"/>
    <w:basedOn w:val="Normal"/>
    <w:uiPriority w:val="99"/>
    <w:semiHidden/>
    <w:unhideWhenUsed/>
    <w:rsid w:val="0027655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A4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29C"/>
  </w:style>
  <w:style w:type="paragraph" w:styleId="Footer">
    <w:name w:val="footer"/>
    <w:basedOn w:val="Normal"/>
    <w:link w:val="FooterChar"/>
    <w:uiPriority w:val="99"/>
    <w:unhideWhenUsed/>
    <w:rsid w:val="004A4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29C"/>
  </w:style>
  <w:style w:type="paragraph" w:styleId="BalloonText">
    <w:name w:val="Balloon Text"/>
    <w:basedOn w:val="Normal"/>
    <w:link w:val="BalloonTextChar"/>
    <w:uiPriority w:val="99"/>
    <w:semiHidden/>
    <w:unhideWhenUsed/>
    <w:rsid w:val="00A70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105"/>
    <w:rPr>
      <w:rFonts w:ascii="Segoe UI" w:hAnsi="Segoe UI" w:cs="Segoe UI"/>
      <w:sz w:val="18"/>
      <w:szCs w:val="18"/>
    </w:rPr>
  </w:style>
  <w:style w:type="character" w:styleId="CommentReference">
    <w:name w:val="annotation reference"/>
    <w:basedOn w:val="DefaultParagraphFont"/>
    <w:uiPriority w:val="99"/>
    <w:semiHidden/>
    <w:unhideWhenUsed/>
    <w:rsid w:val="006B0F51"/>
    <w:rPr>
      <w:sz w:val="16"/>
      <w:szCs w:val="16"/>
    </w:rPr>
  </w:style>
  <w:style w:type="paragraph" w:styleId="CommentText">
    <w:name w:val="annotation text"/>
    <w:basedOn w:val="Normal"/>
    <w:link w:val="CommentTextChar"/>
    <w:uiPriority w:val="99"/>
    <w:semiHidden/>
    <w:unhideWhenUsed/>
    <w:rsid w:val="006B0F51"/>
    <w:pPr>
      <w:spacing w:line="240" w:lineRule="auto"/>
    </w:pPr>
    <w:rPr>
      <w:sz w:val="20"/>
      <w:szCs w:val="20"/>
    </w:rPr>
  </w:style>
  <w:style w:type="character" w:customStyle="1" w:styleId="CommentTextChar">
    <w:name w:val="Comment Text Char"/>
    <w:basedOn w:val="DefaultParagraphFont"/>
    <w:link w:val="CommentText"/>
    <w:uiPriority w:val="99"/>
    <w:semiHidden/>
    <w:rsid w:val="006B0F51"/>
    <w:rPr>
      <w:sz w:val="20"/>
      <w:szCs w:val="20"/>
    </w:rPr>
  </w:style>
  <w:style w:type="paragraph" w:styleId="CommentSubject">
    <w:name w:val="annotation subject"/>
    <w:basedOn w:val="CommentText"/>
    <w:next w:val="CommentText"/>
    <w:link w:val="CommentSubjectChar"/>
    <w:uiPriority w:val="99"/>
    <w:semiHidden/>
    <w:unhideWhenUsed/>
    <w:rsid w:val="006B0F51"/>
    <w:rPr>
      <w:b/>
      <w:bCs/>
    </w:rPr>
  </w:style>
  <w:style w:type="character" w:customStyle="1" w:styleId="CommentSubjectChar">
    <w:name w:val="Comment Subject Char"/>
    <w:basedOn w:val="CommentTextChar"/>
    <w:link w:val="CommentSubject"/>
    <w:uiPriority w:val="99"/>
    <w:semiHidden/>
    <w:rsid w:val="006B0F51"/>
    <w:rPr>
      <w:b/>
      <w:bCs/>
      <w:sz w:val="20"/>
      <w:szCs w:val="20"/>
    </w:rPr>
  </w:style>
  <w:style w:type="paragraph" w:customStyle="1" w:styleId="Default">
    <w:name w:val="Default"/>
    <w:rsid w:val="00C44CD3"/>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NoSpacing">
    <w:name w:val="No Spacing"/>
    <w:uiPriority w:val="1"/>
    <w:qFormat/>
    <w:rsid w:val="009B5FBB"/>
    <w:pPr>
      <w:spacing w:after="0" w:line="240" w:lineRule="auto"/>
    </w:pPr>
  </w:style>
  <w:style w:type="character" w:customStyle="1" w:styleId="apple-converted-space">
    <w:name w:val="apple-converted-space"/>
    <w:basedOn w:val="DefaultParagraphFont"/>
    <w:rsid w:val="00D11560"/>
  </w:style>
  <w:style w:type="paragraph" w:styleId="FootnoteText">
    <w:name w:val="footnote text"/>
    <w:basedOn w:val="Normal"/>
    <w:link w:val="FootnoteTextChar"/>
    <w:uiPriority w:val="99"/>
    <w:semiHidden/>
    <w:unhideWhenUsed/>
    <w:rsid w:val="00C62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847"/>
    <w:rPr>
      <w:sz w:val="20"/>
      <w:szCs w:val="20"/>
    </w:rPr>
  </w:style>
  <w:style w:type="character" w:styleId="FootnoteReference">
    <w:name w:val="footnote reference"/>
    <w:basedOn w:val="DefaultParagraphFont"/>
    <w:uiPriority w:val="99"/>
    <w:semiHidden/>
    <w:unhideWhenUsed/>
    <w:rsid w:val="00C62847"/>
    <w:rPr>
      <w:vertAlign w:val="superscript"/>
    </w:rPr>
  </w:style>
  <w:style w:type="character" w:styleId="Hyperlink">
    <w:name w:val="Hyperlink"/>
    <w:basedOn w:val="DefaultParagraphFont"/>
    <w:uiPriority w:val="99"/>
    <w:unhideWhenUsed/>
    <w:rsid w:val="00BA4511"/>
    <w:rPr>
      <w:color w:val="0563C1" w:themeColor="hyperlink"/>
      <w:u w:val="single"/>
    </w:rPr>
  </w:style>
  <w:style w:type="character" w:customStyle="1" w:styleId="il">
    <w:name w:val="il"/>
    <w:basedOn w:val="DefaultParagraphFont"/>
    <w:rsid w:val="00D31E2E"/>
  </w:style>
  <w:style w:type="paragraph" w:customStyle="1" w:styleId="OutlineCont3">
    <w:name w:val="Outline Cont 3"/>
    <w:basedOn w:val="Normal"/>
    <w:rsid w:val="00B9070A"/>
    <w:pPr>
      <w:spacing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86867">
      <w:bodyDiv w:val="1"/>
      <w:marLeft w:val="0"/>
      <w:marRight w:val="0"/>
      <w:marTop w:val="0"/>
      <w:marBottom w:val="0"/>
      <w:divBdr>
        <w:top w:val="none" w:sz="0" w:space="0" w:color="auto"/>
        <w:left w:val="none" w:sz="0" w:space="0" w:color="auto"/>
        <w:bottom w:val="none" w:sz="0" w:space="0" w:color="auto"/>
        <w:right w:val="none" w:sz="0" w:space="0" w:color="auto"/>
      </w:divBdr>
    </w:div>
    <w:div w:id="536049668">
      <w:bodyDiv w:val="1"/>
      <w:marLeft w:val="0"/>
      <w:marRight w:val="0"/>
      <w:marTop w:val="0"/>
      <w:marBottom w:val="0"/>
      <w:divBdr>
        <w:top w:val="none" w:sz="0" w:space="0" w:color="auto"/>
        <w:left w:val="none" w:sz="0" w:space="0" w:color="auto"/>
        <w:bottom w:val="none" w:sz="0" w:space="0" w:color="auto"/>
        <w:right w:val="none" w:sz="0" w:space="0" w:color="auto"/>
      </w:divBdr>
    </w:div>
    <w:div w:id="867596220">
      <w:bodyDiv w:val="1"/>
      <w:marLeft w:val="0"/>
      <w:marRight w:val="0"/>
      <w:marTop w:val="0"/>
      <w:marBottom w:val="0"/>
      <w:divBdr>
        <w:top w:val="none" w:sz="0" w:space="0" w:color="auto"/>
        <w:left w:val="none" w:sz="0" w:space="0" w:color="auto"/>
        <w:bottom w:val="none" w:sz="0" w:space="0" w:color="auto"/>
        <w:right w:val="none" w:sz="0" w:space="0" w:color="auto"/>
      </w:divBdr>
    </w:div>
    <w:div w:id="1234393610">
      <w:bodyDiv w:val="1"/>
      <w:marLeft w:val="0"/>
      <w:marRight w:val="0"/>
      <w:marTop w:val="0"/>
      <w:marBottom w:val="0"/>
      <w:divBdr>
        <w:top w:val="none" w:sz="0" w:space="0" w:color="auto"/>
        <w:left w:val="none" w:sz="0" w:space="0" w:color="auto"/>
        <w:bottom w:val="none" w:sz="0" w:space="0" w:color="auto"/>
        <w:right w:val="none" w:sz="0" w:space="0" w:color="auto"/>
      </w:divBdr>
    </w:div>
    <w:div w:id="1394086215">
      <w:bodyDiv w:val="1"/>
      <w:marLeft w:val="0"/>
      <w:marRight w:val="0"/>
      <w:marTop w:val="0"/>
      <w:marBottom w:val="0"/>
      <w:divBdr>
        <w:top w:val="none" w:sz="0" w:space="0" w:color="auto"/>
        <w:left w:val="none" w:sz="0" w:space="0" w:color="auto"/>
        <w:bottom w:val="none" w:sz="0" w:space="0" w:color="auto"/>
        <w:right w:val="none" w:sz="0" w:space="0" w:color="auto"/>
      </w:divBdr>
    </w:div>
    <w:div w:id="1508136638">
      <w:bodyDiv w:val="1"/>
      <w:marLeft w:val="0"/>
      <w:marRight w:val="0"/>
      <w:marTop w:val="0"/>
      <w:marBottom w:val="0"/>
      <w:divBdr>
        <w:top w:val="none" w:sz="0" w:space="0" w:color="auto"/>
        <w:left w:val="none" w:sz="0" w:space="0" w:color="auto"/>
        <w:bottom w:val="none" w:sz="0" w:space="0" w:color="auto"/>
        <w:right w:val="none" w:sz="0" w:space="0" w:color="auto"/>
      </w:divBdr>
    </w:div>
    <w:div w:id="19343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ondon@md-counci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DF237-81F6-42A4-AEB0-7CD0E217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Windows User</cp:lastModifiedBy>
  <cp:revision>2</cp:revision>
  <cp:lastPrinted>2019-02-03T18:53:00Z</cp:lastPrinted>
  <dcterms:created xsi:type="dcterms:W3CDTF">2019-02-12T12:15:00Z</dcterms:created>
  <dcterms:modified xsi:type="dcterms:W3CDTF">2019-02-12T12:15:00Z</dcterms:modified>
</cp:coreProperties>
</file>